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  <w:szCs w:val="36"/>
        </w:rPr>
        <w:t xml:space="preserve">UAMDD — Université Africaine du Management et Développement Durable</w:t>
      </w:r>
    </w:p>
    <w:p>
      <w:r>
        <w:rPr>
          <w:b/>
          <w:sz w:val="30"/>
          <w:szCs w:val="30"/>
        </w:rPr>
        <w:t xml:space="preserve">Guide du Participant</w:t>
      </w:r>
    </w:p>
    <w:p>
      <w:r>
        <w:t xml:space="preserve">Plateforme e-learning uamdd.org — Document de référence (version provisoire à valider)</w:t>
      </w:r>
    </w:p>
    <w:p>
      <w:r>
        <w:t xml:space="preserve"/>
      </w:r>
    </w:p>
    <w:p>
      <w:pPr>
        <w:pStyle w:val="Heading1"/>
      </w:pPr>
      <w:r>
        <w:t xml:space="preserve">1. Créer votre compte</w:t>
      </w:r>
    </w:p>
    <w:p>
      <w:r>
        <w:t xml:space="preserve">Cliquez sur « S'inscrire » depuis la page d'accueil. Renseignez vos informations (vous pouvez saisir librement votre pays et votre numéro de téléphone). Un code de vérification à 6 chiffres vous est envoyé par e-mail : saisissez-le pour activer votre compte.</w:t>
      </w:r>
    </w:p>
    <w:p>
      <w:pPr>
        <w:pStyle w:val="Heading1"/>
      </w:pPr>
      <w:r>
        <w:t xml:space="preserve">2. Mot de passe oublié</w:t>
      </w:r>
    </w:p>
    <w:p>
      <w:r>
        <w:t xml:space="preserve">Sur la page de connexion, cliquez sur « Mot de passe oublié », saisissez votre e-mail et suivez les instructions reçues pour réinitialiser votre mot de passe.</w:t>
      </w:r>
    </w:p>
    <w:p>
      <w:pPr>
        <w:pStyle w:val="Heading1"/>
      </w:pPr>
      <w:r>
        <w:t xml:space="preserve">3. S'inscrire à une formation</w:t>
      </w:r>
    </w:p>
    <w:p>
      <w:pPr>
        <w:pStyle w:val="ListParagraph"/>
      </w:pPr>
      <w:r>
        <w:t xml:space="preserve">Parcourez le catalogue des formations et ouvrez la fiche qui vous intéresse.</w:t>
      </w:r>
    </w:p>
    <w:p>
      <w:pPr>
        <w:pStyle w:val="ListParagraph"/>
      </w:pPr>
      <w:r>
        <w:t xml:space="preserve">Déposez votre dossier de candidature : CV, lettre de motivation et dernier diplôme sont obligatoires.</w:t>
      </w:r>
    </w:p>
    <w:p>
      <w:pPr>
        <w:pStyle w:val="ListParagraph"/>
      </w:pPr>
      <w:r>
        <w:t xml:space="preserve">Votre dossier est analysé par l'équipe. Après validation, vous recevez un e-mail vous autorisant à payer.</w:t>
      </w:r>
    </w:p>
    <w:p>
      <w:pPr>
        <w:pStyle w:val="ListParagraph"/>
      </w:pPr>
      <w:r>
        <w:t xml:space="preserve">Payez par KKiaPay (carte/mobile money) ou par transfert Western Union, MoneyGram, RIA. Pour les transferts, les instructions détaillées vous sont envoyées par e-mail.</w:t>
      </w:r>
    </w:p>
    <w:p>
      <w:pPr>
        <w:pStyle w:val="Heading1"/>
      </w:pPr>
      <w:r>
        <w:t xml:space="preserve">4. Suivre vos cours</w:t>
      </w:r>
    </w:p>
    <w:p>
      <w:pPr>
        <w:pStyle w:val="ListParagraph"/>
      </w:pPr>
      <w:r>
        <w:t xml:space="preserve">Depuis votre tableau de bord, accédez à vos formations actives.</w:t>
      </w:r>
    </w:p>
    <w:p>
      <w:pPr>
        <w:pStyle w:val="ListParagraph"/>
      </w:pPr>
      <w:r>
        <w:t xml:space="preserve">Chaque module présente d'abord un texte d'introduction, puis les ressources (vidéo, PDF, présentation PPT).</w:t>
      </w:r>
    </w:p>
    <w:p>
      <w:pPr>
        <w:pStyle w:val="ListParagraph"/>
      </w:pPr>
      <w:r>
        <w:t xml:space="preserve">À la fin d'un module, passez le quiz de validation (score minimum 50 %). Utilisez les boutons de navigation pour passer au module suivant.</w:t>
      </w:r>
    </w:p>
    <w:p>
      <w:pPr>
        <w:pStyle w:val="ListParagraph"/>
      </w:pPr>
      <w:r>
        <w:t xml:space="preserve">À la fin de la dernière étape, vous accédez à l'établissement de votre certificat ou attestation.</w:t>
      </w:r>
    </w:p>
    <w:p>
      <w:pPr>
        <w:pStyle w:val="Heading1"/>
      </w:pPr>
      <w:r>
        <w:t xml:space="preserve">5. Certification Internationale</w:t>
      </w:r>
    </w:p>
    <w:p>
      <w:pPr>
        <w:pStyle w:val="ListParagraph"/>
      </w:pPr>
      <w:r>
        <w:t xml:space="preserve">Deux parcours indépendants : « Se former » (formation préparatoire) et « Passer l'examen de certification ». Chacun fait l'objet d'une candidature et d'un paiement séparés.</w:t>
      </w:r>
    </w:p>
    <w:p>
      <w:pPr>
        <w:pStyle w:val="ListParagraph"/>
      </w:pPr>
      <w:r>
        <w:t xml:space="preserve">Avant l'examen, une page explicative vous présente le nombre de questions, les types de questions, les consignes, la note minimale et la conduite à tenir en cas d'échec.</w:t>
      </w:r>
    </w:p>
    <w:p>
      <w:pPr>
        <w:pStyle w:val="ListParagraph"/>
      </w:pPr>
      <w:r>
        <w:t xml:space="preserve">Types de questions possibles : QCM, Vrai/Faux, mot à compléter, liste déroulante, correspondance, classement/ordonnancement, texte à trous.</w:t>
      </w:r>
    </w:p>
    <w:p>
      <w:pPr>
        <w:pStyle w:val="ListParagraph"/>
      </w:pPr>
      <w:r>
        <w:t xml:space="preserve">En cas de réussite, votre certificat est délivré automatiquement et vérifiable en ligne.</w:t>
      </w:r>
    </w:p>
    <w:p>
      <w:pPr>
        <w:pStyle w:val="Heading1"/>
      </w:pPr>
      <w:r>
        <w:t xml:space="preserve">6. Hub Collaboratif</w:t>
      </w:r>
    </w:p>
    <w:p>
      <w:r>
        <w:t xml:space="preserve">Si un enseignant vous invite à un cours du Hub, vous n'avez accès qu'à ce cours précis. Vous pouvez y consulter les pages, annonces, devoirs et participer au forum.</w:t>
      </w:r>
    </w:p>
    <w:p>
      <w:pPr>
        <w:pStyle w:val="Heading1"/>
      </w:pPr>
      <w:r>
        <w:t xml:space="preserve">7. Besoin d'aide ?</w:t>
      </w:r>
    </w:p>
    <w:p>
      <w:r>
        <w:t xml:space="preserve">Contactez-nous à contact@uamdd.org (Lun–Ven, 8h–20h GMT) ou via le formulaire de contact du site.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style w:type="paragraph" w:styleId="Heading1">
    <w:name w:val="heading 1"/>
    <w:pPr>
      <w:spacing w:before="240" w:after="120"/>
    </w:pPr>
    <w:rPr>
      <w:b/>
      <w:color w:val="DA0434"/>
      <w:sz w:val="32"/>
    </w:rPr>
  </w:style>
  <w:style w:type="paragraph" w:styleId="Heading2">
    <w:name w:val="heading 2"/>
    <w:pPr>
      <w:spacing w:before="180" w:after="80"/>
    </w:pPr>
    <w:rPr>
      <w:b/>
      <w:color w:val="1A1F2E"/>
      <w:sz w:val="26"/>
    </w:rPr>
  </w:style>
  <w:style w:type="paragraph" w:styleId="ListParagraph">
    <w:name w:val="List Paragraph"/>
    <w:pPr>
      <w:ind w:left="360"/>
    </w:p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